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3F94E" w14:textId="0D5955EE" w:rsidR="0087796A" w:rsidRPr="0087796A" w:rsidRDefault="0087796A" w:rsidP="0087796A">
      <w:pPr>
        <w:jc w:val="center"/>
        <w:rPr>
          <w:b/>
          <w:bCs/>
        </w:rPr>
      </w:pPr>
      <w:r w:rsidRPr="0087796A">
        <w:rPr>
          <w:b/>
          <w:bCs/>
        </w:rPr>
        <w:t>B</w:t>
      </w:r>
      <w:r>
        <w:rPr>
          <w:b/>
          <w:bCs/>
        </w:rPr>
        <w:t>udget</w:t>
      </w:r>
      <w:r w:rsidRPr="0087796A">
        <w:rPr>
          <w:b/>
          <w:bCs/>
        </w:rPr>
        <w:t xml:space="preserve"> &amp; F</w:t>
      </w:r>
      <w:r>
        <w:rPr>
          <w:b/>
          <w:bCs/>
        </w:rPr>
        <w:t>inance</w:t>
      </w:r>
      <w:r w:rsidRPr="0087796A">
        <w:rPr>
          <w:b/>
          <w:bCs/>
        </w:rPr>
        <w:t xml:space="preserve"> C</w:t>
      </w:r>
      <w:r>
        <w:rPr>
          <w:b/>
          <w:bCs/>
        </w:rPr>
        <w:t xml:space="preserve">ommittee </w:t>
      </w:r>
    </w:p>
    <w:p w14:paraId="0D6010B6" w14:textId="77777777" w:rsidR="0087796A" w:rsidRPr="0087796A" w:rsidRDefault="0087796A" w:rsidP="0087796A">
      <w:pPr>
        <w:rPr>
          <w:b/>
          <w:bCs/>
        </w:rPr>
      </w:pPr>
      <w:r w:rsidRPr="0087796A">
        <w:rPr>
          <w:b/>
          <w:bCs/>
        </w:rPr>
        <w:t xml:space="preserve">Membership </w:t>
      </w:r>
    </w:p>
    <w:p w14:paraId="396DD4C2" w14:textId="77777777" w:rsidR="0087796A" w:rsidRDefault="0087796A" w:rsidP="0087796A">
      <w:r>
        <w:t xml:space="preserve">Three members of the Council, as agreed at the Annual Meeting. </w:t>
      </w:r>
    </w:p>
    <w:p w14:paraId="4587EA9F" w14:textId="77777777" w:rsidR="0087796A" w:rsidRPr="0087796A" w:rsidRDefault="0087796A" w:rsidP="0087796A">
      <w:pPr>
        <w:rPr>
          <w:b/>
          <w:bCs/>
        </w:rPr>
      </w:pPr>
      <w:r w:rsidRPr="0087796A">
        <w:rPr>
          <w:b/>
          <w:bCs/>
        </w:rPr>
        <w:t xml:space="preserve">Purpose of the Committee </w:t>
      </w:r>
    </w:p>
    <w:p w14:paraId="0A40AEEE" w14:textId="77777777" w:rsidR="0087796A" w:rsidRDefault="0087796A" w:rsidP="0087796A">
      <w:r>
        <w:t xml:space="preserve">1. The Budget &amp; Finance Committee will undertake an advisory role in support of:  </w:t>
      </w:r>
    </w:p>
    <w:p w14:paraId="4547446B" w14:textId="77777777" w:rsidR="0087796A" w:rsidRDefault="0087796A" w:rsidP="0087796A">
      <w:pPr>
        <w:pStyle w:val="ListParagraph"/>
        <w:numPr>
          <w:ilvl w:val="0"/>
          <w:numId w:val="1"/>
        </w:numPr>
      </w:pPr>
      <w:r>
        <w:t xml:space="preserve">development of Council budgeting and finance  </w:t>
      </w:r>
    </w:p>
    <w:p w14:paraId="5A188CF8" w14:textId="77777777" w:rsidR="0087796A" w:rsidRDefault="0087796A" w:rsidP="0087796A">
      <w:pPr>
        <w:pStyle w:val="ListParagraph"/>
        <w:numPr>
          <w:ilvl w:val="0"/>
          <w:numId w:val="1"/>
        </w:numPr>
      </w:pPr>
      <w:r>
        <w:t xml:space="preserve">monitoring Council expenditure and receipt </w:t>
      </w:r>
    </w:p>
    <w:p w14:paraId="7AE4E699" w14:textId="77777777" w:rsidR="0087796A" w:rsidRDefault="0087796A" w:rsidP="0087796A">
      <w:pPr>
        <w:pStyle w:val="ListParagraph"/>
        <w:numPr>
          <w:ilvl w:val="0"/>
          <w:numId w:val="1"/>
        </w:numPr>
      </w:pPr>
      <w:r>
        <w:t xml:space="preserve">review and amendments as required of Financial Regulations  </w:t>
      </w:r>
    </w:p>
    <w:p w14:paraId="61A7A2DE" w14:textId="0A92D4B5" w:rsidR="0087796A" w:rsidRDefault="0087796A" w:rsidP="0087796A">
      <w:pPr>
        <w:pStyle w:val="ListParagraph"/>
        <w:numPr>
          <w:ilvl w:val="0"/>
          <w:numId w:val="1"/>
        </w:numPr>
      </w:pPr>
      <w:r>
        <w:t xml:space="preserve">new national and local government initiatives and changes in legislation that provide opportunities to increase the Council’s delivery of community benefits </w:t>
      </w:r>
    </w:p>
    <w:p w14:paraId="7720152F" w14:textId="77777777" w:rsidR="0087796A" w:rsidRDefault="0087796A" w:rsidP="0087796A">
      <w:pPr>
        <w:pStyle w:val="NoSpacing"/>
      </w:pPr>
      <w:r>
        <w:t xml:space="preserve">2. The Committee will bring forward a draft of the Annual Budget and recommend a </w:t>
      </w:r>
    </w:p>
    <w:p w14:paraId="24D9938D" w14:textId="15D1F1E9" w:rsidR="0087796A" w:rsidRDefault="0087796A" w:rsidP="0087796A">
      <w:pPr>
        <w:pStyle w:val="NoSpacing"/>
      </w:pPr>
      <w:r>
        <w:t xml:space="preserve">     </w:t>
      </w:r>
      <w:r>
        <w:t xml:space="preserve">Precept amount in time for approval at the full council meeting in January as per Council </w:t>
      </w:r>
    </w:p>
    <w:p w14:paraId="49FE5C38" w14:textId="63AC4512" w:rsidR="0087796A" w:rsidRDefault="0087796A" w:rsidP="0087796A">
      <w:pPr>
        <w:pStyle w:val="NoSpacing"/>
      </w:pPr>
      <w:r>
        <w:t xml:space="preserve">     </w:t>
      </w:r>
      <w:r>
        <w:t xml:space="preserve">Financial Regulations.  </w:t>
      </w:r>
    </w:p>
    <w:p w14:paraId="64E75D44" w14:textId="77777777" w:rsidR="0087796A" w:rsidRDefault="0087796A" w:rsidP="0087796A">
      <w:pPr>
        <w:pStyle w:val="NoSpacing"/>
      </w:pPr>
    </w:p>
    <w:p w14:paraId="3E249B92" w14:textId="62E2BD72" w:rsidR="0087796A" w:rsidRDefault="0087796A" w:rsidP="0087796A">
      <w:r>
        <w:t>3. The Committee will</w:t>
      </w:r>
      <w:r>
        <w:t>:</w:t>
      </w:r>
      <w:r>
        <w:t xml:space="preserve">  </w:t>
      </w:r>
    </w:p>
    <w:p w14:paraId="16B1361A" w14:textId="31F3E7F1" w:rsidR="0087796A" w:rsidRDefault="0087796A" w:rsidP="0087796A">
      <w:pPr>
        <w:pStyle w:val="ListParagraph"/>
        <w:numPr>
          <w:ilvl w:val="0"/>
          <w:numId w:val="2"/>
        </w:numPr>
      </w:pPr>
      <w:r>
        <w:t>review the effectiveness of its systems of internal control as per its Financial</w:t>
      </w:r>
      <w:r>
        <w:t xml:space="preserve"> </w:t>
      </w:r>
      <w:r>
        <w:t xml:space="preserve">Regulations and bring forward any recommendations to the Council </w:t>
      </w:r>
    </w:p>
    <w:p w14:paraId="47550FC3" w14:textId="71A656F1" w:rsidR="0087796A" w:rsidRDefault="0087796A" w:rsidP="0087796A">
      <w:pPr>
        <w:pStyle w:val="ListParagraph"/>
        <w:numPr>
          <w:ilvl w:val="0"/>
          <w:numId w:val="2"/>
        </w:numPr>
      </w:pPr>
      <w:r>
        <w:t>respond to internal and external Audit issues and complete the AGAR return, including updating the Asset Register, bringing any recommendations of auditors to the Council to be addressed</w:t>
      </w:r>
      <w:r>
        <w:t>.</w:t>
      </w:r>
      <w:r>
        <w:t xml:space="preserve"> </w:t>
      </w:r>
    </w:p>
    <w:p w14:paraId="254A78B8" w14:textId="77777777" w:rsidR="0087796A" w:rsidRPr="0087796A" w:rsidRDefault="0087796A" w:rsidP="0087796A">
      <w:pPr>
        <w:rPr>
          <w:b/>
          <w:bCs/>
        </w:rPr>
      </w:pPr>
      <w:r w:rsidRPr="0087796A">
        <w:rPr>
          <w:b/>
          <w:bCs/>
        </w:rPr>
        <w:t xml:space="preserve">Purpose of the Audit Sub Committee </w:t>
      </w:r>
    </w:p>
    <w:p w14:paraId="3505EC42" w14:textId="77777777" w:rsidR="0087796A" w:rsidRDefault="0087796A" w:rsidP="0087796A">
      <w:pPr>
        <w:pStyle w:val="NoSpacing"/>
      </w:pPr>
      <w:r>
        <w:t xml:space="preserve">The Sub Committee will have responsibility delegated by the Council and Committee to </w:t>
      </w:r>
    </w:p>
    <w:p w14:paraId="3F456968" w14:textId="77777777" w:rsidR="0087796A" w:rsidRDefault="0087796A" w:rsidP="0087796A">
      <w:pPr>
        <w:pStyle w:val="NoSpacing"/>
      </w:pPr>
      <w:r>
        <w:t xml:space="preserve">respond to internal and external audit issues and complete the AGAR return in support of the </w:t>
      </w:r>
    </w:p>
    <w:p w14:paraId="64E994EB" w14:textId="77777777" w:rsidR="0087796A" w:rsidRDefault="0087796A" w:rsidP="0087796A">
      <w:pPr>
        <w:pStyle w:val="NoSpacing"/>
      </w:pPr>
      <w:r>
        <w:t xml:space="preserve">RFO. </w:t>
      </w:r>
    </w:p>
    <w:p w14:paraId="07ED939C" w14:textId="77777777" w:rsidR="0087796A" w:rsidRDefault="0087796A" w:rsidP="0087796A"/>
    <w:p w14:paraId="7002E8EA" w14:textId="412D74FB" w:rsidR="0087796A" w:rsidRPr="0087796A" w:rsidRDefault="0087796A" w:rsidP="0087796A">
      <w:pPr>
        <w:rPr>
          <w:b/>
          <w:bCs/>
        </w:rPr>
      </w:pPr>
      <w:r w:rsidRPr="0087796A">
        <w:rPr>
          <w:b/>
          <w:bCs/>
        </w:rPr>
        <w:t xml:space="preserve">Meeting arrangements and frequency </w:t>
      </w:r>
    </w:p>
    <w:p w14:paraId="3AAE4847" w14:textId="77777777" w:rsidR="0087796A" w:rsidRDefault="0087796A" w:rsidP="0087796A">
      <w:pPr>
        <w:pStyle w:val="NoSpacing"/>
      </w:pPr>
      <w:r>
        <w:t xml:space="preserve">Meetings will be held at least three times per year, with extraordinary meetings called as </w:t>
      </w:r>
    </w:p>
    <w:p w14:paraId="4B179B97" w14:textId="77777777" w:rsidR="0087796A" w:rsidRDefault="0087796A" w:rsidP="0087796A">
      <w:pPr>
        <w:pStyle w:val="NoSpacing"/>
      </w:pPr>
      <w:r>
        <w:t xml:space="preserve">necessary during live projects. Election of the chairman will be the first business of the first </w:t>
      </w:r>
    </w:p>
    <w:p w14:paraId="63B8DADA" w14:textId="77777777" w:rsidR="0087796A" w:rsidRDefault="0087796A" w:rsidP="0087796A">
      <w:pPr>
        <w:pStyle w:val="NoSpacing"/>
      </w:pPr>
      <w:r>
        <w:t xml:space="preserve">meeting each year. The Clerk or other appropriate officer will record meetings. Meetings will </w:t>
      </w:r>
    </w:p>
    <w:p w14:paraId="45B0C5B8" w14:textId="77777777" w:rsidR="0087796A" w:rsidRDefault="0087796A" w:rsidP="0087796A">
      <w:pPr>
        <w:pStyle w:val="NoSpacing"/>
      </w:pPr>
      <w:r>
        <w:t xml:space="preserve">begin at 7.00pm unless otherwise stated on the agenda. Standing orders on rules of debate </w:t>
      </w:r>
    </w:p>
    <w:p w14:paraId="299E0C98" w14:textId="77777777" w:rsidR="0087796A" w:rsidRDefault="0087796A" w:rsidP="0087796A">
      <w:pPr>
        <w:pStyle w:val="NoSpacing"/>
      </w:pPr>
      <w:r>
        <w:t xml:space="preserve">and on interests of members in contracts or other matters shall apply to Committee </w:t>
      </w:r>
    </w:p>
    <w:p w14:paraId="2F55FA83" w14:textId="77777777" w:rsidR="0087796A" w:rsidRDefault="0087796A" w:rsidP="0087796A">
      <w:pPr>
        <w:pStyle w:val="NoSpacing"/>
      </w:pPr>
      <w:r>
        <w:t xml:space="preserve">meetings. </w:t>
      </w:r>
    </w:p>
    <w:p w14:paraId="55823063" w14:textId="77777777" w:rsidR="0087796A" w:rsidRDefault="0087796A" w:rsidP="0087796A"/>
    <w:p w14:paraId="10783E85" w14:textId="24DD368B" w:rsidR="0087796A" w:rsidRDefault="0087796A" w:rsidP="0087796A">
      <w:pPr>
        <w:rPr>
          <w:b/>
          <w:bCs/>
        </w:rPr>
      </w:pPr>
      <w:r w:rsidRPr="0087796A">
        <w:rPr>
          <w:b/>
          <w:bCs/>
        </w:rPr>
        <w:t xml:space="preserve">Quorum of the Committee and Sub Committee </w:t>
      </w:r>
    </w:p>
    <w:p w14:paraId="4D87CA9D" w14:textId="4ECFE97E" w:rsidR="0087796A" w:rsidRPr="0087796A" w:rsidRDefault="0087796A" w:rsidP="0087796A">
      <w:r>
        <w:t>A minimum number of two members are required for decision-making.</w:t>
      </w:r>
    </w:p>
    <w:p w14:paraId="662870BE" w14:textId="77777777" w:rsidR="0087796A" w:rsidRDefault="0087796A" w:rsidP="0087796A"/>
    <w:p w14:paraId="6FA0B343" w14:textId="193D77C5" w:rsidR="004B1C51" w:rsidRDefault="0087796A" w:rsidP="0087796A">
      <w:r>
        <w:t xml:space="preserve">Terms of Reference </w:t>
      </w:r>
      <w:r>
        <w:t>reviewed and agreed 1</w:t>
      </w:r>
      <w:r w:rsidRPr="0087796A">
        <w:rPr>
          <w:vertAlign w:val="superscript"/>
        </w:rPr>
        <w:t>st</w:t>
      </w:r>
      <w:r>
        <w:t xml:space="preserve"> December 2025.</w:t>
      </w:r>
    </w:p>
    <w:sectPr w:rsidR="004B1C5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24329" w14:textId="77777777" w:rsidR="0087796A" w:rsidRDefault="0087796A" w:rsidP="0087796A">
      <w:pPr>
        <w:spacing w:after="0" w:line="240" w:lineRule="auto"/>
      </w:pPr>
      <w:r>
        <w:separator/>
      </w:r>
    </w:p>
  </w:endnote>
  <w:endnote w:type="continuationSeparator" w:id="0">
    <w:p w14:paraId="52FF6B55" w14:textId="77777777" w:rsidR="0087796A" w:rsidRDefault="0087796A" w:rsidP="00877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64A6B" w14:textId="77777777" w:rsidR="0087796A" w:rsidRDefault="0087796A" w:rsidP="0087796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455AE" w14:textId="77777777" w:rsidR="0087796A" w:rsidRDefault="0087796A" w:rsidP="0087796A">
      <w:pPr>
        <w:spacing w:after="0" w:line="240" w:lineRule="auto"/>
      </w:pPr>
      <w:r>
        <w:separator/>
      </w:r>
    </w:p>
  </w:footnote>
  <w:footnote w:type="continuationSeparator" w:id="0">
    <w:p w14:paraId="5F14D8C4" w14:textId="77777777" w:rsidR="0087796A" w:rsidRDefault="0087796A" w:rsidP="00877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2DB59" w14:textId="77777777" w:rsidR="0087796A" w:rsidRPr="00717F15" w:rsidRDefault="0087796A" w:rsidP="0087796A">
    <w:pPr>
      <w:pStyle w:val="Header"/>
      <w:spacing w:line="360" w:lineRule="auto"/>
      <w:jc w:val="center"/>
      <w:rPr>
        <w:rFonts w:ascii="Verdana" w:hAnsi="Verdana"/>
        <w:b/>
        <w:sz w:val="44"/>
        <w:szCs w:val="44"/>
      </w:rPr>
    </w:pPr>
    <w:r w:rsidRPr="00490889">
      <w:rPr>
        <w:rFonts w:ascii="Verdana" w:hAnsi="Verdana"/>
        <w:b/>
        <w:noProof/>
        <w:sz w:val="44"/>
        <w:szCs w:val="44"/>
        <w:lang w:eastAsia="en-GB"/>
      </w:rPr>
      <w:drawing>
        <wp:anchor distT="0" distB="0" distL="114300" distR="114300" simplePos="0" relativeHeight="251659264" behindDoc="1" locked="0" layoutInCell="1" allowOverlap="1" wp14:anchorId="4DA58AD4" wp14:editId="62CBC900">
          <wp:simplePos x="0" y="0"/>
          <wp:positionH relativeFrom="column">
            <wp:posOffset>4934682</wp:posOffset>
          </wp:positionH>
          <wp:positionV relativeFrom="paragraph">
            <wp:posOffset>-331861</wp:posOffset>
          </wp:positionV>
          <wp:extent cx="869804" cy="825355"/>
          <wp:effectExtent l="0" t="0" r="698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804" cy="82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97C2F">
      <w:rPr>
        <w:rFonts w:ascii="Verdana" w:hAnsi="Verdana"/>
        <w:b/>
        <w:color w:val="4EA72E" w:themeColor="accent6"/>
        <w:sz w:val="44"/>
        <w:szCs w:val="44"/>
      </w:rPr>
      <w:t>Fyfield Parish Counci</w:t>
    </w:r>
    <w:r>
      <w:rPr>
        <w:rFonts w:ascii="Verdana" w:hAnsi="Verdana"/>
        <w:b/>
        <w:color w:val="4EA72E" w:themeColor="accent6"/>
        <w:sz w:val="44"/>
        <w:szCs w:val="44"/>
      </w:rPr>
      <w:t>l</w:t>
    </w:r>
  </w:p>
  <w:p w14:paraId="5F2FC8D9" w14:textId="77777777" w:rsidR="0087796A" w:rsidRDefault="008779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C0465"/>
    <w:multiLevelType w:val="hybridMultilevel"/>
    <w:tmpl w:val="FAEAA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B215C"/>
    <w:multiLevelType w:val="hybridMultilevel"/>
    <w:tmpl w:val="3DA44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892869">
    <w:abstractNumId w:val="1"/>
  </w:num>
  <w:num w:numId="2" w16cid:durableId="2023705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96A"/>
    <w:rsid w:val="003E0681"/>
    <w:rsid w:val="004B1C51"/>
    <w:rsid w:val="004F684E"/>
    <w:rsid w:val="0087796A"/>
    <w:rsid w:val="008E3BD9"/>
    <w:rsid w:val="00BF2760"/>
    <w:rsid w:val="00D3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683B2"/>
  <w15:chartTrackingRefBased/>
  <w15:docId w15:val="{4E67A30F-7339-411E-948C-84DE783DD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79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7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796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796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796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796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796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796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796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79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79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796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796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796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796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796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796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796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79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7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796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796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79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79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79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79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79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79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796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7796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779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96A"/>
  </w:style>
  <w:style w:type="paragraph" w:styleId="Footer">
    <w:name w:val="footer"/>
    <w:basedOn w:val="Normal"/>
    <w:link w:val="FooterChar"/>
    <w:uiPriority w:val="99"/>
    <w:unhideWhenUsed/>
    <w:rsid w:val="008779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Fyfield Parish Council</dc:creator>
  <cp:keywords/>
  <dc:description/>
  <cp:lastModifiedBy>Fyfield Parish Council</cp:lastModifiedBy>
  <cp:revision>1</cp:revision>
  <dcterms:created xsi:type="dcterms:W3CDTF">2025-12-09T13:13:00Z</dcterms:created>
  <dcterms:modified xsi:type="dcterms:W3CDTF">2025-12-09T13:23:00Z</dcterms:modified>
</cp:coreProperties>
</file>